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32"/>
          <w:szCs w:val="32"/>
        </w:rPr>
      </w:pPr>
      <w:bookmarkStart w:colFirst="0" w:colLast="0" w:name="_heading=h.22u4c9vhaypo" w:id="0"/>
      <w:bookmarkEnd w:id="0"/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桃園市政府教育局114學年度國際教育中心夥伴學校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「教育外交與實務案例」研習活動實施計畫</w:t>
      </w:r>
    </w:p>
    <w:p w:rsidR="00000000" w:rsidDel="00000000" w:rsidP="00000000" w:rsidRDefault="00000000" w:rsidRPr="00000000" w14:paraId="00000003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依據：教育部國民及學前教育署114學年度補助實施國際教育總體工作計畫。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目的：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促進校際合作與資源共享：分享教學資源（如教學素材、國際合作機會），鼓勵教師跨校合作開發具有創意且實用的國際教育課程或活動設計。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u w:val="non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透過教育外交與實務案例介紹，促進我國與國際間的交流、國際社會對台灣的認識，同時以個人到學校的教育外交推動，提高我國學生進入全球市場的可能性。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辦理單位：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主辦單位：桃園市政府教育局。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承辦單位：桃園市立觀音高級中等學校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(桃園市國際教育中心夥伴學校)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。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辦理日期：115年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6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16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日(星期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二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)。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辦理地點：桃園市立觀音高級中等學校一樓分組教室 (桃園市觀音區中山路2段519號)。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參加對象：桃園市公私立高中職、國中、國小教師，限額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30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名。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研習流程表：</w:t>
      </w:r>
    </w:p>
    <w:tbl>
      <w:tblPr>
        <w:tblStyle w:val="Table1"/>
        <w:tblW w:w="929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5"/>
        <w:gridCol w:w="4820"/>
        <w:gridCol w:w="2551"/>
        <w:tblGridChange w:id="0">
          <w:tblGrid>
            <w:gridCol w:w="1925"/>
            <w:gridCol w:w="4820"/>
            <w:gridCol w:w="25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時間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內容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主持人/講師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12:30-12:50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報到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觀音高中團隊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12:50-12:55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長官致詞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觀音高中鄭齡憶校長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13:00-16:00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教育外交與實務案例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從個人到學校的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教育外交實務案例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協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助各級中小學構思推動教育外交的可行模式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國立台北科技大學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人文與社會科學學院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傅遠智教授</w:t>
            </w:r>
          </w:p>
        </w:tc>
      </w:tr>
    </w:tbl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報名方式：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firstLine="0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請於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115年6月9日(星期二)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前至全國教師在職進修網登入報名，研習代碼為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44"/>
          <w:szCs w:val="44"/>
          <w:rtl w:val="0"/>
        </w:rPr>
        <w:t xml:space="preserve">5582843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研習全程參與者，核發研習時數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3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小時。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注意事項：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參加研習人員請各校核予公（差）假登記。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為響應環保及節能減碳，與會人員請自備水杯。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交通方式：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自行開車：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4"/>
        </w:numPr>
        <w:shd w:fill="ffffff" w:val="clear"/>
        <w:ind w:left="1133" w:hanging="281.0000000000001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國道1號轉66快速道路：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國道1號由平鎮系統交流道轉66往觀音方向(向西)，至新坡出口後下平面右轉新華路，再左轉中山路二段，過文中路後即到達。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4"/>
        </w:numPr>
        <w:shd w:fill="ffffff" w:val="clear"/>
        <w:ind w:left="1133" w:hanging="281.0000000000001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rtl w:val="0"/>
        </w:rPr>
        <w:t xml:space="preserve">平面道路：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由中壢區經中正路(112縣道)往觀音方向接中山路(112縣道)，過文中路後即到達。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88" w:hanging="408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搭乘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rtl w:val="0"/>
        </w:rPr>
        <w:t xml:space="preserve">公車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：至中壢前站桃園客運總站搭乘5042號公車沿中壢區中正路往觀音方向約9公里即可到達。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本案聯絡人：有關研習計畫內容疑義，請洽觀音高中教務處實研組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李侑純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組長或許碩恩助理，聯絡電話(03) 4981464分機213，電子信箱：</w:t>
      </w:r>
      <w:hyperlink r:id="rId7">
        <w:r w:rsidDel="00000000" w:rsidR="00000000" w:rsidRPr="00000000">
          <w:rPr>
            <w:rFonts w:ascii="DFKai-SB" w:cs="DFKai-SB" w:eastAsia="DFKai-SB" w:hAnsi="DFKai-SB"/>
            <w:color w:val="0563c1"/>
            <w:u w:val="single"/>
            <w:rtl w:val="0"/>
          </w:rPr>
          <w:t xml:space="preserve">gish213@gish.tyc.edu.tw</w:t>
        </w:r>
      </w:hyperlink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。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80" w:hanging="4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本計畫未盡事宜得由本局補充修正之。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888" w:hanging="408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sh213@gish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QKU7H5sdSsBZmzaV4gPNRj4Nlw==">CgMxLjAyDmguMjJ1NGM5dmhheXBvOAByITExdF93Vl9GbXhDakNvZjVraUJPdGtBaUhIajQ2eE9nTQ==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