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附件 大成科技中心7月份研習課程內容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研習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大成科技中心【增能研習】【國小資議】防呆小車-陀螺儀模組應用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謝偉欽組長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115/7/10(五)10:00-12:00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1.層疊拉伸應用</w:t>
              <w:br w:type="textWrapping"/>
              <w:t xml:space="preserve">2.引導線使用</w:t>
              <w:br w:type="textWrapping"/>
              <w:t xml:space="preserve">3.綜合討論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https://drp.tyc.edu.tw/TYDRP/QRCode.aspx?36240500-3453-f111-9a5a-005056a64978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大成科技中心【一般研習】【國中生科】食品科技與美學-果凍花創作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徐瑞霖老師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115/7/24(五)09:00-16:00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大成國中生科教室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1.食品凝固機制</w:t>
              <w:br w:type="textWrapping"/>
              <w:t xml:space="preserve">2.食品色彩及特性應用</w:t>
              <w:br w:type="textWrapping"/>
              <w:t xml:space="preserve">3.藝術創作分享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"學習內容</w:t>
              <w:br w:type="textWrapping"/>
              <w:t xml:space="preserve">生 P-IV-7：產品的設計與發展</w:t>
              <w:br w:type="textWrapping"/>
              <w:t xml:space="preserve">生 A-IV-5：日常科技產品的電與控制應用</w:t>
              <w:br w:type="textWrapping"/>
              <w:t xml:space="preserve">學習表現</w:t>
              <w:br w:type="textWrapping"/>
              <w:t xml:space="preserve">設 s-V-2：能針對實作需求，有效活用材料、工具並進行精確加工處理。</w:t>
              <w:br w:type="textWrapping"/>
              <w:t xml:space="preserve">設 c-V-1：能運用工程設計流程，規劃、分析並執行專案計畫以解決實務問題。</w:t>
              <w:br w:type="textWrapping"/>
              <w:t xml:space="preserve">設 c-V-2：能運用科技知能及創新思考以設計並實際製作科技產品。</w:t>
              <w:br w:type="textWrapping"/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https://drp.tyc.edu.tw/TYDRP/QRCode.aspx?2ad48d4b-ae76-f111-9a5c-005056a64978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【一般研習】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國中8年級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服務區學校優先參加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%E9%98%B2%E5%91%86%E5%B0%8F%E8%BB%8A-%E9%99%80%E8%9E%BA%E5%84%80%E6%A8%A1%E7%B5%84%E6%87%89%E7%94%A8&amp;dates=20260710T020000Z/20260710T040000Z" TargetMode="External"/><Relationship Id="rId7" Type="http://schemas.openxmlformats.org/officeDocument/2006/relationships/hyperlink" Target="https://calendar.google.com/calendar/u/0/r/eventedit?text=%E9%A3%9F%E5%93%81%E7%A7%91%E6%8A%80%E8%88%87%E7%BE%8E%E5%AD%B8-%E6%9E%9C%E5%87%8D%E8%8A%B1%E5%89%B5%E4%BD%9C&amp;dates=20260724T010000Z/20260724T08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